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E26" w:rsidRPr="00347FE8" w:rsidRDefault="002A0E26" w:rsidP="002A0E26">
      <w:pPr>
        <w:pStyle w:val="Level1"/>
        <w:keepNext/>
        <w:overflowPunct/>
        <w:autoSpaceDE/>
        <w:autoSpaceDN/>
        <w:adjustRightInd/>
        <w:spacing w:before="300" w:after="300" w:line="400" w:lineRule="exact"/>
        <w:textAlignment w:val="auto"/>
        <w:outlineLvl w:val="0"/>
        <w:rPr>
          <w:rFonts w:cs="Arial"/>
          <w:szCs w:val="32"/>
        </w:rPr>
      </w:pPr>
      <w:r>
        <w:rPr>
          <w:rFonts w:cs="Arial"/>
          <w:szCs w:val="32"/>
        </w:rPr>
        <w:t>2015</w:t>
      </w:r>
      <w:r w:rsidRPr="00347FE8">
        <w:rPr>
          <w:rFonts w:cs="Arial"/>
          <w:szCs w:val="32"/>
        </w:rPr>
        <w:t xml:space="preserve"> Company, Trust or Partnership Tax Return Checklist</w:t>
      </w:r>
    </w:p>
    <w:p w:rsidR="002A0E26" w:rsidRPr="00DF4E28" w:rsidRDefault="002A0E26" w:rsidP="002A0E26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>Name of taxpayer:</w:t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</w:p>
    <w:p w:rsidR="002A0E26" w:rsidRPr="00DF4E28" w:rsidRDefault="002A0E26" w:rsidP="002A0E26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>Address:</w:t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</w:rPr>
        <w:tab/>
      </w:r>
    </w:p>
    <w:p w:rsidR="002A0E26" w:rsidRPr="00DF4E28" w:rsidRDefault="002A0E26" w:rsidP="002A0E26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</w:p>
    <w:p w:rsidR="002A0E26" w:rsidRPr="00DF4E28" w:rsidRDefault="002A0E26" w:rsidP="002A0E26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 xml:space="preserve">Preferred </w:t>
      </w:r>
      <w:r>
        <w:rPr>
          <w:rFonts w:ascii="Arial" w:hAnsi="Arial" w:cs="Arial"/>
          <w:sz w:val="20"/>
        </w:rPr>
        <w:t>c</w:t>
      </w:r>
      <w:r w:rsidRPr="00DF4E28">
        <w:rPr>
          <w:rFonts w:ascii="Arial" w:hAnsi="Arial" w:cs="Arial"/>
          <w:sz w:val="20"/>
        </w:rPr>
        <w:t xml:space="preserve">ontact </w:t>
      </w:r>
      <w:r>
        <w:rPr>
          <w:rFonts w:ascii="Arial" w:hAnsi="Arial" w:cs="Arial"/>
          <w:sz w:val="20"/>
        </w:rPr>
        <w:t>n</w:t>
      </w:r>
      <w:r w:rsidRPr="00DF4E28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.</w:t>
      </w:r>
      <w:r w:rsidRPr="00DF4E28">
        <w:rPr>
          <w:rFonts w:ascii="Arial" w:hAnsi="Arial" w:cs="Arial"/>
          <w:sz w:val="20"/>
        </w:rPr>
        <w:t>:</w:t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</w:rPr>
        <w:tab/>
      </w:r>
    </w:p>
    <w:p w:rsidR="002A0E26" w:rsidRPr="00DF4E28" w:rsidRDefault="002A0E26" w:rsidP="002A0E26">
      <w:pPr>
        <w:pStyle w:val="fullout"/>
        <w:spacing w:line="240" w:lineRule="auto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1476"/>
        <w:gridCol w:w="1476"/>
      </w:tblGrid>
      <w:tr w:rsidR="002A0E26" w:rsidRPr="00DF4E28" w:rsidTr="00E2668C">
        <w:trPr>
          <w:tblHeader/>
        </w:trPr>
        <w:tc>
          <w:tcPr>
            <w:tcW w:w="71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0E26" w:rsidRPr="00DF4E28" w:rsidRDefault="002A0E26" w:rsidP="00E2668C">
            <w:pPr>
              <w:pStyle w:val="Fullout0"/>
              <w:jc w:val="center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Information Required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jc w:val="center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Information Provided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jc w:val="center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Not Applicable</w:t>
            </w:r>
          </w:p>
        </w:tc>
      </w:tr>
      <w:tr w:rsidR="002A0E26" w:rsidRPr="00DF4E28" w:rsidTr="00E2668C">
        <w:trPr>
          <w:cantSplit/>
        </w:trPr>
        <w:tc>
          <w:tcPr>
            <w:tcW w:w="7128" w:type="dxa"/>
            <w:tcBorders>
              <w:top w:val="single" w:sz="6" w:space="0" w:color="auto"/>
              <w:right w:val="single" w:sz="6" w:space="0" w:color="auto"/>
            </w:tcBorders>
          </w:tcPr>
          <w:p w:rsidR="002A0E26" w:rsidRPr="00BD226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Income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Accounting information, including trial balance, </w:t>
            </w:r>
            <w:r>
              <w:rPr>
                <w:rFonts w:ascii="Arial" w:hAnsi="Arial" w:cs="Arial"/>
                <w:sz w:val="20"/>
              </w:rPr>
              <w:t>profit and loss (</w:t>
            </w:r>
            <w:r w:rsidRPr="00DF4E28">
              <w:rPr>
                <w:rFonts w:ascii="Arial" w:hAnsi="Arial" w:cs="Arial"/>
                <w:sz w:val="20"/>
              </w:rPr>
              <w:t>P&amp;L</w:t>
            </w:r>
            <w:r>
              <w:rPr>
                <w:rFonts w:ascii="Arial" w:hAnsi="Arial" w:cs="Arial"/>
                <w:sz w:val="20"/>
              </w:rPr>
              <w:t>)</w:t>
            </w:r>
            <w:r w:rsidRPr="00DF4E28">
              <w:rPr>
                <w:rFonts w:ascii="Arial" w:hAnsi="Arial" w:cs="Arial"/>
                <w:sz w:val="20"/>
              </w:rPr>
              <w:t xml:space="preserve"> and balance sheet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Asset register detailing depreciable assets bought and sold or sc</w:t>
            </w:r>
            <w:r>
              <w:rPr>
                <w:rFonts w:ascii="Arial" w:hAnsi="Arial" w:cs="Arial"/>
                <w:sz w:val="20"/>
              </w:rPr>
              <w:t>r</w:t>
            </w:r>
            <w:r w:rsidRPr="00DF4E28">
              <w:rPr>
                <w:rFonts w:ascii="Arial" w:hAnsi="Arial" w:cs="Arial"/>
                <w:sz w:val="20"/>
              </w:rPr>
              <w:t>apped during the year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Cashbook (if maintained)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sell notes and settlement statements for shares sold (</w:t>
            </w:r>
            <w:r>
              <w:rPr>
                <w:rFonts w:ascii="Arial" w:hAnsi="Arial" w:cs="Arial"/>
                <w:sz w:val="20"/>
              </w:rPr>
              <w:t>and</w:t>
            </w:r>
            <w:r w:rsidRPr="00DF4E28">
              <w:rPr>
                <w:rFonts w:ascii="Arial" w:hAnsi="Arial" w:cs="Arial"/>
                <w:sz w:val="20"/>
              </w:rPr>
              <w:t xml:space="preserve"> original contract notes and settlement statements if possible)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sell notes for units in managed funds sold (</w:t>
            </w:r>
            <w:r>
              <w:rPr>
                <w:rFonts w:ascii="Arial" w:hAnsi="Arial" w:cs="Arial"/>
                <w:sz w:val="20"/>
              </w:rPr>
              <w:t>and</w:t>
            </w:r>
            <w:r w:rsidRPr="00DF4E28">
              <w:rPr>
                <w:rFonts w:ascii="Arial" w:hAnsi="Arial" w:cs="Arial"/>
                <w:sz w:val="20"/>
              </w:rPr>
              <w:t xml:space="preserve"> original purchase notes if possible)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any other income such as rental income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any other investment income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any subsidies, grants and payments received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interest and repayments received from shareholders 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proceeds from disposal of capital assets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Managed funds distribution statements, annual tax statements and capital gains statements</w:t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Dividend statements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single" w:sz="6" w:space="0" w:color="auto"/>
              <w:right w:val="single" w:sz="6" w:space="0" w:color="auto"/>
            </w:tcBorders>
          </w:tcPr>
          <w:p w:rsidR="002A0E26" w:rsidRPr="00BD226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Deductions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advertising and marketing expenses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bad debts actually written off during the year 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bonuses and commissions paid to employees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bonuses and commissions paid to external parties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bonuses paid to directors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borrowing costs for new loans entered into during the year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directors’ fees 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donations of $2 and over to registered charities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entertainment expenses 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expenses </w:t>
            </w:r>
            <w:r>
              <w:rPr>
                <w:rFonts w:ascii="Arial" w:hAnsi="Arial" w:cs="Arial"/>
                <w:sz w:val="20"/>
              </w:rPr>
              <w:t xml:space="preserve">incurred during the year that were </w:t>
            </w:r>
            <w:r w:rsidRPr="00DF4E28">
              <w:rPr>
                <w:rFonts w:ascii="Arial" w:hAnsi="Arial" w:cs="Arial"/>
                <w:sz w:val="20"/>
              </w:rPr>
              <w:t>associated with establishing, expanding, merging or liquidating the entity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lastRenderedPageBreak/>
              <w:t xml:space="preserve">Details of fringe benefits tax </w:t>
            </w:r>
            <w:r>
              <w:rPr>
                <w:rFonts w:ascii="Arial" w:hAnsi="Arial" w:cs="Arial"/>
                <w:sz w:val="20"/>
              </w:rPr>
              <w:t xml:space="preserve">(FBT) </w:t>
            </w:r>
            <w:r w:rsidRPr="00DF4E28">
              <w:rPr>
                <w:rFonts w:ascii="Arial" w:hAnsi="Arial" w:cs="Arial"/>
                <w:sz w:val="20"/>
              </w:rPr>
              <w:t>paid (</w:t>
            </w:r>
            <w:r>
              <w:rPr>
                <w:rFonts w:ascii="Arial" w:hAnsi="Arial" w:cs="Arial"/>
                <w:sz w:val="20"/>
              </w:rPr>
              <w:t>and a copy of the</w:t>
            </w:r>
            <w:r w:rsidRPr="00DF4E28">
              <w:rPr>
                <w:rFonts w:ascii="Arial" w:hAnsi="Arial" w:cs="Arial"/>
                <w:sz w:val="20"/>
              </w:rPr>
              <w:t xml:space="preserve"> FBT return lodged)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interest on loans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lease expenses for motor vehicles, premises and equipment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legal expenses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lump sum payments (including </w:t>
            </w:r>
            <w:r>
              <w:rPr>
                <w:rFonts w:ascii="Arial" w:hAnsi="Arial" w:cs="Arial"/>
                <w:sz w:val="20"/>
              </w:rPr>
              <w:t xml:space="preserve">for </w:t>
            </w:r>
            <w:r w:rsidRPr="00DF4E28">
              <w:rPr>
                <w:rFonts w:ascii="Arial" w:hAnsi="Arial" w:cs="Arial"/>
                <w:sz w:val="20"/>
              </w:rPr>
              <w:t>retirement and redundancy)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motor vehicle expenses 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prepayments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professional subscription</w:t>
            </w:r>
            <w:r>
              <w:rPr>
                <w:rFonts w:ascii="Arial" w:hAnsi="Arial" w:cs="Arial"/>
                <w:sz w:val="20"/>
              </w:rPr>
              <w:t>s</w:t>
            </w:r>
            <w:r w:rsidRPr="00DF4E28">
              <w:rPr>
                <w:rFonts w:ascii="Arial" w:hAnsi="Arial" w:cs="Arial"/>
                <w:sz w:val="20"/>
              </w:rPr>
              <w:t xml:space="preserve"> and journals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rates, land taxes and insurance premiums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repairs and maintenance 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research and development activities and expenses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royalties paid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salaries paid, including fringe benefits (provide PAYG summaries)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superannuation contributions for directors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superannuation contributions for employees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tax and accounting and audit fees paid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any assets purchased, including date of purchase and amount </w:t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travel expenses (</w:t>
            </w:r>
            <w:r>
              <w:rPr>
                <w:rFonts w:ascii="Arial" w:hAnsi="Arial" w:cs="Arial"/>
                <w:sz w:val="20"/>
              </w:rPr>
              <w:t>provide</w:t>
            </w:r>
            <w:r w:rsidRPr="00DF4E28">
              <w:rPr>
                <w:rFonts w:ascii="Arial" w:hAnsi="Arial" w:cs="Arial"/>
                <w:sz w:val="20"/>
              </w:rPr>
              <w:t xml:space="preserve"> travel diaries)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single" w:sz="6" w:space="0" w:color="auto"/>
              <w:right w:val="single" w:sz="6" w:space="0" w:color="auto"/>
            </w:tcBorders>
          </w:tcPr>
          <w:p w:rsidR="002A0E26" w:rsidRPr="00BD226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 xml:space="preserve">Balance Sheet </w:t>
            </w:r>
            <w:r>
              <w:rPr>
                <w:rFonts w:ascii="Arial" w:hAnsi="Arial" w:cs="Arial"/>
                <w:b/>
                <w:sz w:val="20"/>
              </w:rPr>
              <w:t>–</w:t>
            </w:r>
            <w:r w:rsidRPr="00BD2266">
              <w:rPr>
                <w:rFonts w:ascii="Arial" w:hAnsi="Arial" w:cs="Arial"/>
                <w:b/>
                <w:sz w:val="20"/>
              </w:rPr>
              <w:t xml:space="preserve"> Assets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Asset register detailing depreciable assets bought and sold or sc</w:t>
            </w:r>
            <w:r>
              <w:rPr>
                <w:rFonts w:ascii="Arial" w:hAnsi="Arial" w:cs="Arial"/>
                <w:sz w:val="20"/>
              </w:rPr>
              <w:t>r</w:t>
            </w:r>
            <w:r w:rsidRPr="00DF4E28">
              <w:rPr>
                <w:rFonts w:ascii="Arial" w:hAnsi="Arial" w:cs="Arial"/>
                <w:sz w:val="20"/>
              </w:rPr>
              <w:t>apped during the year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Bank statements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Cheque book butts and deposit books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Copies of confirmation </w:t>
            </w:r>
            <w:r>
              <w:rPr>
                <w:rFonts w:ascii="Arial" w:hAnsi="Arial" w:cs="Arial"/>
                <w:sz w:val="20"/>
              </w:rPr>
              <w:t>of</w:t>
            </w:r>
            <w:r w:rsidRPr="00DF4E28">
              <w:rPr>
                <w:rFonts w:ascii="Arial" w:hAnsi="Arial" w:cs="Arial"/>
                <w:sz w:val="20"/>
              </w:rPr>
              <w:t xml:space="preserve"> any units in managed funds purchased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contract notes and settlement statements for any shares purchased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any other investments purchased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capital assets purchased during the year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leases entered into and terminated during the year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loans, payments</w:t>
            </w:r>
            <w:r>
              <w:rPr>
                <w:rFonts w:ascii="Arial" w:hAnsi="Arial" w:cs="Arial"/>
                <w:sz w:val="20"/>
              </w:rPr>
              <w:t>,</w:t>
            </w:r>
            <w:r w:rsidRPr="00DF4E28">
              <w:rPr>
                <w:rFonts w:ascii="Arial" w:hAnsi="Arial" w:cs="Arial"/>
                <w:sz w:val="20"/>
              </w:rPr>
              <w:t xml:space="preserve"> forgiveness of debts</w:t>
            </w:r>
            <w:r>
              <w:rPr>
                <w:rFonts w:ascii="Arial" w:hAnsi="Arial" w:cs="Arial"/>
                <w:sz w:val="20"/>
              </w:rPr>
              <w:t>, or provision for use of assets</w:t>
            </w:r>
            <w:r w:rsidRPr="00DF4E28">
              <w:rPr>
                <w:rFonts w:ascii="Arial" w:hAnsi="Arial" w:cs="Arial"/>
                <w:sz w:val="20"/>
              </w:rPr>
              <w:t xml:space="preserve"> to shareholders or their associates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work-in-progress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Listing of trade debtors with amounts outstanding</w:t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Value of stock as at 30 June 20</w:t>
            </w:r>
            <w:r>
              <w:rPr>
                <w:rFonts w:ascii="Arial" w:hAnsi="Arial" w:cs="Arial"/>
                <w:sz w:val="20"/>
              </w:rPr>
              <w:t>14</w:t>
            </w:r>
            <w:r w:rsidRPr="00DF4E28">
              <w:rPr>
                <w:rFonts w:ascii="Arial" w:hAnsi="Arial" w:cs="Arial"/>
                <w:sz w:val="20"/>
              </w:rPr>
              <w:t xml:space="preserve"> (and basis of valuation)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single" w:sz="6" w:space="0" w:color="auto"/>
              <w:right w:val="single" w:sz="6" w:space="0" w:color="auto"/>
            </w:tcBorders>
          </w:tcPr>
          <w:p w:rsidR="002A0E26" w:rsidRPr="00BD226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 xml:space="preserve">Balance Sheet </w:t>
            </w:r>
            <w:r>
              <w:rPr>
                <w:rFonts w:ascii="Arial" w:hAnsi="Arial" w:cs="Arial"/>
                <w:b/>
                <w:sz w:val="20"/>
              </w:rPr>
              <w:t>–</w:t>
            </w:r>
            <w:r w:rsidRPr="00BD2266">
              <w:rPr>
                <w:rFonts w:ascii="Arial" w:hAnsi="Arial" w:cs="Arial"/>
                <w:b/>
                <w:sz w:val="20"/>
              </w:rPr>
              <w:t xml:space="preserve"> Liabilities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Accrued expenses (</w:t>
            </w:r>
            <w:proofErr w:type="spellStart"/>
            <w:r w:rsidRPr="00DF4E28">
              <w:rPr>
                <w:rFonts w:ascii="Arial" w:hAnsi="Arial" w:cs="Arial"/>
                <w:sz w:val="20"/>
              </w:rPr>
              <w:t>eg</w:t>
            </w:r>
            <w:proofErr w:type="spellEnd"/>
            <w:r w:rsidRPr="00DF4E28">
              <w:rPr>
                <w:rFonts w:ascii="Arial" w:hAnsi="Arial" w:cs="Arial"/>
                <w:sz w:val="20"/>
              </w:rPr>
              <w:t xml:space="preserve"> audit fees and bonuses) and unearned revenue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all loans 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lastRenderedPageBreak/>
              <w:t>Listing of trade creditors with amounts owing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Provisions for long service leave and annual leave</w:t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Statements from lending authorit</w:t>
            </w:r>
            <w:r>
              <w:rPr>
                <w:rFonts w:ascii="Arial" w:hAnsi="Arial" w:cs="Arial"/>
                <w:sz w:val="20"/>
              </w:rPr>
              <w:t>ies</w:t>
            </w:r>
            <w:r w:rsidRPr="00DF4E28">
              <w:rPr>
                <w:rFonts w:ascii="Arial" w:hAnsi="Arial" w:cs="Arial"/>
                <w:sz w:val="20"/>
              </w:rPr>
              <w:t xml:space="preserve"> detailing the opening and closing balances of existing loans during the financial year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single" w:sz="6" w:space="0" w:color="auto"/>
              <w:right w:val="single" w:sz="6" w:space="0" w:color="auto"/>
            </w:tcBorders>
          </w:tcPr>
          <w:p w:rsidR="002A0E26" w:rsidRPr="00BD226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 xml:space="preserve">Balance Sheet </w:t>
            </w:r>
            <w:r>
              <w:rPr>
                <w:rFonts w:ascii="Arial" w:hAnsi="Arial" w:cs="Arial"/>
                <w:b/>
                <w:sz w:val="20"/>
              </w:rPr>
              <w:t>–</w:t>
            </w:r>
            <w:r w:rsidRPr="00BD2266">
              <w:rPr>
                <w:rFonts w:ascii="Arial" w:hAnsi="Arial" w:cs="Arial"/>
                <w:b/>
                <w:sz w:val="20"/>
              </w:rPr>
              <w:t xml:space="preserve"> Equity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any changes to shareholding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loans from shareholders or partners</w:t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any increase o</w:t>
            </w:r>
            <w:r>
              <w:rPr>
                <w:rFonts w:ascii="Arial" w:hAnsi="Arial" w:cs="Arial"/>
                <w:sz w:val="20"/>
              </w:rPr>
              <w:t>r</w:t>
            </w:r>
            <w:r w:rsidRPr="00DF4E28">
              <w:rPr>
                <w:rFonts w:ascii="Arial" w:hAnsi="Arial" w:cs="Arial"/>
                <w:sz w:val="20"/>
              </w:rPr>
              <w:t xml:space="preserve"> decrease </w:t>
            </w:r>
            <w:r>
              <w:rPr>
                <w:rFonts w:ascii="Arial" w:hAnsi="Arial" w:cs="Arial"/>
                <w:sz w:val="20"/>
              </w:rPr>
              <w:t>in</w:t>
            </w:r>
            <w:r w:rsidRPr="00DF4E28">
              <w:rPr>
                <w:rFonts w:ascii="Arial" w:hAnsi="Arial" w:cs="Arial"/>
                <w:sz w:val="20"/>
              </w:rPr>
              <w:t xml:space="preserve"> reserves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single" w:sz="6" w:space="0" w:color="auto"/>
              <w:right w:val="single" w:sz="6" w:space="0" w:color="auto"/>
            </w:tcBorders>
          </w:tcPr>
          <w:p w:rsidR="002A0E26" w:rsidRPr="00BD226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 xml:space="preserve">Addition Information </w:t>
            </w:r>
            <w:r>
              <w:rPr>
                <w:rFonts w:ascii="Arial" w:hAnsi="Arial" w:cs="Arial"/>
                <w:b/>
                <w:sz w:val="20"/>
              </w:rPr>
              <w:t>–</w:t>
            </w:r>
            <w:r w:rsidRPr="00BD2266">
              <w:rPr>
                <w:rFonts w:ascii="Arial" w:hAnsi="Arial" w:cs="Arial"/>
                <w:b/>
                <w:sz w:val="20"/>
              </w:rPr>
              <w:t xml:space="preserve"> Company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Auditor’s report (if applicable)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Instalment Activity Statements and/or Business Activity Statements lodged for the income year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minutes of company meetings</w:t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Details of any share buy-backs or share cancellations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single" w:sz="6" w:space="0" w:color="auto"/>
              <w:right w:val="single" w:sz="6" w:space="0" w:color="auto"/>
            </w:tcBorders>
          </w:tcPr>
          <w:p w:rsidR="002A0E26" w:rsidRPr="00BD226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 xml:space="preserve">Additional Information </w:t>
            </w:r>
            <w:r>
              <w:rPr>
                <w:rFonts w:ascii="Arial" w:hAnsi="Arial" w:cs="Arial"/>
                <w:b/>
                <w:sz w:val="20"/>
              </w:rPr>
              <w:t>–</w:t>
            </w:r>
            <w:r w:rsidRPr="00BD2266">
              <w:rPr>
                <w:rFonts w:ascii="Arial" w:hAnsi="Arial" w:cs="Arial"/>
                <w:b/>
                <w:sz w:val="20"/>
              </w:rPr>
              <w:t xml:space="preserve"> Trust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Instalment Activity Statements and/or Business Activity Statements lodged for the income year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minutes of trust</w:t>
            </w:r>
            <w:r>
              <w:rPr>
                <w:rFonts w:ascii="Arial" w:hAnsi="Arial" w:cs="Arial"/>
                <w:sz w:val="20"/>
              </w:rPr>
              <w:t>ee</w:t>
            </w:r>
            <w:r w:rsidRPr="00DF4E28">
              <w:rPr>
                <w:rFonts w:ascii="Arial" w:hAnsi="Arial" w:cs="Arial"/>
                <w:sz w:val="20"/>
              </w:rPr>
              <w:t xml:space="preserve"> meetings, in particular distribution resolutions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Copy of trust deed</w:t>
            </w:r>
            <w:r>
              <w:rPr>
                <w:rFonts w:ascii="Arial" w:hAnsi="Arial" w:cs="Arial"/>
                <w:sz w:val="20"/>
              </w:rPr>
              <w:t xml:space="preserve"> or any amendments during year</w:t>
            </w:r>
            <w:r w:rsidRPr="00DF4E28">
              <w:rPr>
                <w:rFonts w:ascii="Arial" w:hAnsi="Arial" w:cs="Arial"/>
                <w:sz w:val="20"/>
              </w:rPr>
              <w:t>, if not already supplied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any units redeemed or issued during the year (for a unit trust)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any unpaid present entitlements to beneficiaries </w:t>
            </w:r>
            <w:r>
              <w:rPr>
                <w:rFonts w:ascii="Arial" w:hAnsi="Arial" w:cs="Arial"/>
                <w:sz w:val="20"/>
              </w:rPr>
              <w:t>or associate private companies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Details of any elections </w:t>
            </w:r>
            <w:proofErr w:type="spellStart"/>
            <w:r>
              <w:rPr>
                <w:rFonts w:ascii="Arial" w:hAnsi="Arial" w:cs="Arial"/>
                <w:sz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family trust election, interposed entity election</w:t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If closely held trust, any relevant notices </w:t>
            </w:r>
            <w:proofErr w:type="spellStart"/>
            <w:r>
              <w:rPr>
                <w:rFonts w:ascii="Arial" w:hAnsi="Arial" w:cs="Arial"/>
                <w:sz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tax file number (TFN) report, trustee beneficiary (TB) statement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single" w:sz="6" w:space="0" w:color="auto"/>
              <w:right w:val="single" w:sz="6" w:space="0" w:color="auto"/>
            </w:tcBorders>
          </w:tcPr>
          <w:p w:rsidR="002A0E26" w:rsidRPr="00BD226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 xml:space="preserve">Additional Information </w:t>
            </w:r>
            <w:r>
              <w:rPr>
                <w:rFonts w:ascii="Arial" w:hAnsi="Arial" w:cs="Arial"/>
                <w:b/>
                <w:sz w:val="20"/>
              </w:rPr>
              <w:t>–</w:t>
            </w:r>
            <w:r w:rsidRPr="00BD2266">
              <w:rPr>
                <w:rFonts w:ascii="Arial" w:hAnsi="Arial" w:cs="Arial"/>
                <w:b/>
                <w:sz w:val="20"/>
              </w:rPr>
              <w:t xml:space="preserve"> Partnership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Instalment Activity Statements and/or Business Activity Statements lodged for the income year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minutes of partnership meetings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Copy of partnership agreement </w:t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  <w:bottom w:val="nil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If the partnership was restructured during the year, please provide details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top w:val="single" w:sz="6" w:space="0" w:color="auto"/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BD2266">
              <w:rPr>
                <w:rFonts w:ascii="Arial" w:hAnsi="Arial" w:cs="Arial"/>
                <w:b/>
                <w:sz w:val="20"/>
              </w:rPr>
              <w:t>Additional Information</w:t>
            </w:r>
            <w:r>
              <w:rPr>
                <w:rFonts w:ascii="Arial" w:hAnsi="Arial" w:cs="Arial"/>
                <w:b/>
                <w:sz w:val="20"/>
              </w:rPr>
              <w:t xml:space="preserve"> – All Entities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BD2266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If you have any doubt</w:t>
            </w:r>
            <w:r>
              <w:rPr>
                <w:rFonts w:ascii="Arial" w:hAnsi="Arial" w:cs="Arial"/>
                <w:sz w:val="20"/>
              </w:rPr>
              <w:t>s</w:t>
            </w:r>
            <w:r w:rsidRPr="00DF4E28">
              <w:rPr>
                <w:rFonts w:ascii="Arial" w:hAnsi="Arial" w:cs="Arial"/>
                <w:sz w:val="20"/>
              </w:rPr>
              <w:t xml:space="preserve"> about any income or expenses </w:t>
            </w:r>
            <w:r>
              <w:rPr>
                <w:rFonts w:ascii="Arial" w:hAnsi="Arial" w:cs="Arial"/>
                <w:sz w:val="20"/>
              </w:rPr>
              <w:t>that</w:t>
            </w:r>
            <w:r w:rsidRPr="00DF4E2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the entity </w:t>
            </w:r>
            <w:r w:rsidRPr="00DF4E28">
              <w:rPr>
                <w:rFonts w:ascii="Arial" w:hAnsi="Arial" w:cs="Arial"/>
                <w:sz w:val="20"/>
              </w:rPr>
              <w:t>has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F4E28">
              <w:rPr>
                <w:rFonts w:ascii="Arial" w:hAnsi="Arial" w:cs="Arial"/>
                <w:sz w:val="20"/>
              </w:rPr>
              <w:t>received or incurred, bring the documents in with you</w:t>
            </w:r>
          </w:p>
        </w:tc>
        <w:tc>
          <w:tcPr>
            <w:tcW w:w="1476" w:type="dxa"/>
            <w:tcBorders>
              <w:left w:val="single" w:sz="6" w:space="0" w:color="auto"/>
              <w:righ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2A0E26" w:rsidRPr="00DF4E28" w:rsidTr="00E2668C">
        <w:tc>
          <w:tcPr>
            <w:tcW w:w="7128" w:type="dxa"/>
            <w:tcBorders>
              <w:right w:val="single" w:sz="6" w:space="0" w:color="auto"/>
            </w:tcBorders>
          </w:tcPr>
          <w:p w:rsidR="002A0E26" w:rsidRPr="00DF4E28" w:rsidRDefault="002A0E26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Any other information that you think is relevant</w:t>
            </w:r>
          </w:p>
        </w:tc>
        <w:tc>
          <w:tcPr>
            <w:tcW w:w="14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6" w:space="0" w:color="auto"/>
            </w:tcBorders>
          </w:tcPr>
          <w:p w:rsidR="002A0E26" w:rsidRDefault="002A0E26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2A0E26" w:rsidRPr="00DF4E28" w:rsidRDefault="002A0E26" w:rsidP="002A0E26">
      <w:pPr>
        <w:pStyle w:val="Fullout0"/>
        <w:rPr>
          <w:rFonts w:ascii="Arial" w:hAnsi="Arial" w:cs="Arial"/>
          <w:sz w:val="20"/>
        </w:rPr>
      </w:pPr>
      <w:bookmarkStart w:id="0" w:name="_GoBack"/>
      <w:bookmarkEnd w:id="0"/>
    </w:p>
    <w:sectPr w:rsidR="002A0E26" w:rsidRPr="00DF4E28" w:rsidSect="00CC6E4A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E26"/>
    <w:rsid w:val="002A0E26"/>
    <w:rsid w:val="00574DC2"/>
    <w:rsid w:val="00C0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E2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ullout">
    <w:name w:val="fullout"/>
    <w:rsid w:val="002A0E26"/>
    <w:pPr>
      <w:overflowPunct w:val="0"/>
      <w:autoSpaceDE w:val="0"/>
      <w:autoSpaceDN w:val="0"/>
      <w:adjustRightInd w:val="0"/>
      <w:spacing w:after="120" w:line="250" w:lineRule="exact"/>
      <w:jc w:val="both"/>
      <w:textAlignment w:val="baseline"/>
    </w:pPr>
    <w:rPr>
      <w:rFonts w:ascii="Times" w:eastAsia="Times New Roman" w:hAnsi="Times" w:cs="Times New Roman"/>
      <w:noProof/>
      <w:szCs w:val="20"/>
    </w:rPr>
  </w:style>
  <w:style w:type="paragraph" w:customStyle="1" w:styleId="Level1">
    <w:name w:val="Level 1"/>
    <w:basedOn w:val="Normal"/>
    <w:rsid w:val="002A0E26"/>
    <w:pPr>
      <w:overflowPunct w:val="0"/>
      <w:autoSpaceDE w:val="0"/>
      <w:autoSpaceDN w:val="0"/>
      <w:adjustRightInd w:val="0"/>
      <w:spacing w:before="160" w:after="120" w:line="320" w:lineRule="exact"/>
      <w:textAlignment w:val="baseline"/>
    </w:pPr>
    <w:rPr>
      <w:rFonts w:ascii="Arial Black" w:eastAsia="Times New Roman" w:hAnsi="Arial Black"/>
      <w:spacing w:val="-5"/>
      <w:sz w:val="32"/>
      <w:szCs w:val="20"/>
      <w:lang w:eastAsia="en-US"/>
    </w:rPr>
  </w:style>
  <w:style w:type="paragraph" w:customStyle="1" w:styleId="Fullout0">
    <w:name w:val="Fullout"/>
    <w:basedOn w:val="Normal"/>
    <w:rsid w:val="002A0E26"/>
    <w:pPr>
      <w:spacing w:after="120" w:line="250" w:lineRule="exact"/>
      <w:jc w:val="both"/>
    </w:pPr>
    <w:rPr>
      <w:rFonts w:eastAsia="Times New Roman"/>
      <w:sz w:val="22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E2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ullout">
    <w:name w:val="fullout"/>
    <w:rsid w:val="002A0E26"/>
    <w:pPr>
      <w:overflowPunct w:val="0"/>
      <w:autoSpaceDE w:val="0"/>
      <w:autoSpaceDN w:val="0"/>
      <w:adjustRightInd w:val="0"/>
      <w:spacing w:after="120" w:line="250" w:lineRule="exact"/>
      <w:jc w:val="both"/>
      <w:textAlignment w:val="baseline"/>
    </w:pPr>
    <w:rPr>
      <w:rFonts w:ascii="Times" w:eastAsia="Times New Roman" w:hAnsi="Times" w:cs="Times New Roman"/>
      <w:noProof/>
      <w:szCs w:val="20"/>
    </w:rPr>
  </w:style>
  <w:style w:type="paragraph" w:customStyle="1" w:styleId="Level1">
    <w:name w:val="Level 1"/>
    <w:basedOn w:val="Normal"/>
    <w:rsid w:val="002A0E26"/>
    <w:pPr>
      <w:overflowPunct w:val="0"/>
      <w:autoSpaceDE w:val="0"/>
      <w:autoSpaceDN w:val="0"/>
      <w:adjustRightInd w:val="0"/>
      <w:spacing w:before="160" w:after="120" w:line="320" w:lineRule="exact"/>
      <w:textAlignment w:val="baseline"/>
    </w:pPr>
    <w:rPr>
      <w:rFonts w:ascii="Arial Black" w:eastAsia="Times New Roman" w:hAnsi="Arial Black"/>
      <w:spacing w:val="-5"/>
      <w:sz w:val="32"/>
      <w:szCs w:val="20"/>
      <w:lang w:eastAsia="en-US"/>
    </w:rPr>
  </w:style>
  <w:style w:type="paragraph" w:customStyle="1" w:styleId="Fullout0">
    <w:name w:val="Fullout"/>
    <w:basedOn w:val="Normal"/>
    <w:rsid w:val="002A0E26"/>
    <w:pPr>
      <w:spacing w:after="120" w:line="250" w:lineRule="exact"/>
      <w:jc w:val="both"/>
    </w:pPr>
    <w:rPr>
      <w:rFonts w:eastAsia="Times New Roman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Balcam</dc:creator>
  <cp:lastModifiedBy>Matthew Balcam</cp:lastModifiedBy>
  <cp:revision>1</cp:revision>
  <dcterms:created xsi:type="dcterms:W3CDTF">2015-06-03T00:06:00Z</dcterms:created>
  <dcterms:modified xsi:type="dcterms:W3CDTF">2015-06-03T00:07:00Z</dcterms:modified>
</cp:coreProperties>
</file>